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5" w:type="dxa"/>
        <w:tblCellSpacing w:w="0" w:type="dxa"/>
        <w:tblBorders>
          <w:top w:val="single" w:sz="2" w:space="0" w:color="536D98"/>
          <w:bottom w:val="single" w:sz="6" w:space="0" w:color="536D98"/>
          <w:right w:val="single" w:sz="6" w:space="0" w:color="536D98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07"/>
        <w:gridCol w:w="7318"/>
      </w:tblGrid>
      <w:tr w:rsidR="009F0CDC" w:rsidRPr="009F0CDC" w:rsidTr="009F0CDC">
        <w:trPr>
          <w:trHeight w:val="420"/>
          <w:tblCellSpacing w:w="0" w:type="dxa"/>
        </w:trPr>
        <w:tc>
          <w:tcPr>
            <w:tcW w:w="8490" w:type="dxa"/>
            <w:gridSpan w:val="2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536D98"/>
                <w:sz w:val="16"/>
                <w:szCs w:val="16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47675" cy="714375"/>
                  <wp:effectExtent l="19050" t="0" r="9525" b="0"/>
                  <wp:wrapSquare wrapText="bothSides"/>
                  <wp:docPr id="2" name="Immagine 2" descr="http://www.regionicentroitalia.org/imgs/logoregioneumbr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ionicentroitalia.org/imgs/logoregioneumbr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0CDC">
              <w:rPr>
                <w:rFonts w:ascii="Verdana" w:eastAsia="Times New Roman" w:hAnsi="Verdana" w:cs="Times New Roman"/>
                <w:b/>
                <w:bCs/>
                <w:color w:val="536D98"/>
                <w:sz w:val="16"/>
                <w:lang w:eastAsia="it-IT"/>
              </w:rPr>
              <w:t>REGIONE UMBRIA</w:t>
            </w:r>
            <w:r w:rsidRPr="009F0CDC">
              <w:rPr>
                <w:rFonts w:ascii="Verdana" w:eastAsia="Times New Roman" w:hAnsi="Verdana" w:cs="Times New Roman"/>
                <w:b/>
                <w:bCs/>
                <w:color w:val="536D98"/>
                <w:sz w:val="16"/>
                <w:szCs w:val="16"/>
                <w:lang w:eastAsia="it-IT"/>
              </w:rPr>
              <w:br/>
            </w:r>
            <w:r w:rsidRPr="009F0CDC">
              <w:rPr>
                <w:rFonts w:ascii="Verdana" w:eastAsia="Times New Roman" w:hAnsi="Verdana" w:cs="Times New Roman"/>
                <w:b/>
                <w:bCs/>
                <w:color w:val="536D98"/>
                <w:sz w:val="16"/>
                <w:lang w:eastAsia="it-IT"/>
              </w:rPr>
              <w:t>Direzione regionale Affari generali della Presidenza e della Giunta regionale</w:t>
            </w: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br/>
            </w:r>
            <w:r w:rsidRPr="009F0CDC">
              <w:rPr>
                <w:rFonts w:ascii="Verdana" w:eastAsia="Times New Roman" w:hAnsi="Verdana" w:cs="Times New Roman"/>
                <w:b/>
                <w:bCs/>
                <w:i/>
                <w:iCs/>
                <w:color w:val="536D98"/>
                <w:sz w:val="16"/>
                <w:lang w:eastAsia="it-IT"/>
              </w:rPr>
              <w:t>Sezione Rapporti Istituzionali con l’Unione Europea - Sede di Bruxelles</w:t>
            </w:r>
          </w:p>
        </w:tc>
      </w:tr>
      <w:tr w:rsidR="009F0CDC" w:rsidRPr="009F0CDC" w:rsidTr="009F0CDC">
        <w:trPr>
          <w:trHeight w:val="300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Bando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 xml:space="preserve">Secondo invito a presentare proposte 2008 - </w:t>
            </w:r>
            <w:r w:rsidRPr="009F0CDC">
              <w:rPr>
                <w:rFonts w:ascii="Verdana" w:eastAsia="Times New Roman" w:hAnsi="Verdana" w:cs="Times New Roman"/>
                <w:b/>
                <w:bCs/>
                <w:color w:val="536D98"/>
                <w:sz w:val="15"/>
                <w:szCs w:val="15"/>
                <w:lang w:eastAsia="it-IT"/>
              </w:rPr>
              <w:t>Esercizi di simulazione nel campo del meccanismo comunitario di protezione civile</w:t>
            </w:r>
            <w:r w:rsidRPr="009F0CDC">
              <w:rPr>
                <w:rFonts w:ascii="Verdana" w:eastAsia="Times New Roman" w:hAnsi="Verdana" w:cs="Times New Roman"/>
                <w:color w:val="536D98"/>
                <w:sz w:val="15"/>
                <w:szCs w:val="15"/>
                <w:lang w:eastAsia="it-IT"/>
              </w:rPr>
              <w:t>.</w:t>
            </w:r>
          </w:p>
        </w:tc>
      </w:tr>
      <w:tr w:rsidR="009F0CDC" w:rsidRPr="009F0CDC" w:rsidTr="009F0CDC">
        <w:trPr>
          <w:trHeight w:val="19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Settore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AMBIENTE/PROTEZIONE CIVILE</w:t>
            </w:r>
          </w:p>
        </w:tc>
      </w:tr>
      <w:tr w:rsidR="009F0CDC" w:rsidRPr="009F0CDC" w:rsidTr="009F0CDC">
        <w:trPr>
          <w:trHeight w:val="150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Scadenza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19 dicembre 2008</w:t>
            </w:r>
          </w:p>
        </w:tc>
      </w:tr>
      <w:tr w:rsidR="009F0CDC" w:rsidRPr="009F0CDC" w:rsidTr="009F0CDC">
        <w:trPr>
          <w:trHeight w:val="150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Fonte normativa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GUUE C 261 del 14 ottobre 2008</w:t>
            </w:r>
          </w:p>
        </w:tc>
      </w:tr>
      <w:tr w:rsidR="009F0CDC" w:rsidRPr="009F0CDC" w:rsidTr="009F0CDC">
        <w:trPr>
          <w:trHeight w:val="19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Beneficiari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 xml:space="preserve">Il bando è aperto a persone giuridiche, pubbliche o private. </w:t>
            </w:r>
          </w:p>
        </w:tc>
      </w:tr>
      <w:tr w:rsidR="009F0CDC" w:rsidRPr="009F0CDC" w:rsidTr="009F0CDC">
        <w:trPr>
          <w:trHeight w:val="19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Aree ammissibili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 xml:space="preserve">Stati membri dell'Ue </w:t>
            </w:r>
          </w:p>
          <w:p w:rsidR="009F0CDC" w:rsidRPr="009F0CDC" w:rsidRDefault="009F0CDC" w:rsidP="009F0C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Paesi SEE/EFTA (</w:t>
            </w:r>
            <w:proofErr w:type="spellStart"/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Ue+Islanda</w:t>
            </w:r>
            <w:proofErr w:type="spellEnd"/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 xml:space="preserve">, Liechtenstein e Norvegia). </w:t>
            </w:r>
          </w:p>
        </w:tc>
      </w:tr>
      <w:tr w:rsidR="009F0CDC" w:rsidRPr="009F0CDC" w:rsidTr="009F0CDC">
        <w:trPr>
          <w:trHeight w:val="90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90" w:lineRule="atLeast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Azioni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Le azioni che la Commissione intende co-finanziare sono:</w:t>
            </w:r>
          </w:p>
          <w:p w:rsidR="009F0CDC" w:rsidRPr="009F0CDC" w:rsidRDefault="009F0CDC" w:rsidP="009F0C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1. Esercizi di simulazione di protezione civile ad ampia scala che prevedono una parte relativa al posto di comando, che coinvolge i moduli di protezione civile e/o assistenza tecnica e gruppi di sostegno incaricati dell'attuazione delle norme sui moduli.</w:t>
            </w:r>
          </w:p>
          <w:p w:rsidR="009F0CDC" w:rsidRPr="009F0CDC" w:rsidRDefault="009F0CDC" w:rsidP="009F0C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2. Esercizi di protezione civile su larga scala con posti di comando che coinvolgono team di intervento.</w:t>
            </w:r>
          </w:p>
          <w:p w:rsidR="009F0CDC" w:rsidRPr="009F0CDC" w:rsidRDefault="009F0CDC" w:rsidP="009F0C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 xml:space="preserve">3. Esercitazioni di posti di comando. </w:t>
            </w:r>
          </w:p>
          <w:p w:rsidR="009F0CDC" w:rsidRPr="009F0CDC" w:rsidRDefault="009F0CDC" w:rsidP="009F0C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 xml:space="preserve">Esempi di esercitazioni di protezione civile comunitaria sono disponibili al seguente indirizzo internet: </w:t>
            </w:r>
            <w:hyperlink r:id="rId6" w:history="1">
              <w:r w:rsidRPr="009F0CDC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  <w:lang w:eastAsia="it-IT"/>
                </w:rPr>
                <w:t>http://ec.europa.eu/environment/civil/prote/exercises.htm</w:t>
              </w:r>
            </w:hyperlink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 xml:space="preserve"> </w:t>
            </w:r>
          </w:p>
          <w:p w:rsidR="009F0CDC" w:rsidRPr="009F0CDC" w:rsidRDefault="009F0CDC" w:rsidP="009F0CDC">
            <w:pPr>
              <w:spacing w:before="100" w:beforeAutospacing="1" w:after="100" w:afterAutospacing="1" w:line="90" w:lineRule="atLeast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i/>
                <w:iCs/>
                <w:color w:val="536D98"/>
                <w:sz w:val="16"/>
                <w:szCs w:val="16"/>
                <w:lang w:eastAsia="it-IT"/>
              </w:rPr>
              <w:t>*Un'esercitazione di protezione civile deve durare almeno due giorni.</w:t>
            </w:r>
          </w:p>
        </w:tc>
      </w:tr>
      <w:tr w:rsidR="009F0CDC" w:rsidRPr="009F0CDC" w:rsidTr="009F0CDC">
        <w:trPr>
          <w:trHeight w:val="31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Finanziamento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 xml:space="preserve">Il finanziamento comunitario a disposizione del bando è pari a 4.003.473 euro. </w:t>
            </w:r>
          </w:p>
          <w:p w:rsidR="009F0CDC" w:rsidRPr="009F0CDC" w:rsidRDefault="009F0CDC" w:rsidP="009F0C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Il co-finanziamento comunitario per progetto è compreso tra il 25% e il 75% dei costi totali del progetto.</w:t>
            </w:r>
          </w:p>
          <w:p w:rsidR="009F0CDC" w:rsidRPr="009F0CDC" w:rsidRDefault="009F0CDC" w:rsidP="009F0C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 xml:space="preserve">Il co-finanziamento comunitario massimo per progetto è pari a 1 milione di euro. </w:t>
            </w:r>
          </w:p>
        </w:tc>
      </w:tr>
      <w:tr w:rsidR="009F0CDC" w:rsidRPr="009F0CDC" w:rsidTr="009F0CDC">
        <w:trPr>
          <w:trHeight w:val="25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Contatti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0000FF"/>
                <w:sz w:val="15"/>
                <w:szCs w:val="15"/>
                <w:lang w:eastAsia="it-IT"/>
              </w:rPr>
              <w:t xml:space="preserve">e-mail: </w:t>
            </w:r>
            <w:hyperlink r:id="rId7" w:history="1">
              <w:r w:rsidRPr="009F0CDC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it-IT"/>
                </w:rPr>
                <w:t>ENVA3@ec.europa.eu</w:t>
              </w:r>
            </w:hyperlink>
          </w:p>
        </w:tc>
      </w:tr>
      <w:tr w:rsidR="009F0CDC" w:rsidRPr="009F0CDC" w:rsidTr="009F0CDC">
        <w:trPr>
          <w:trHeight w:val="22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Formulari di candidatura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 xml:space="preserve">I formulari di candidatura sono disponibili al seguente indirizzo internet: </w:t>
            </w:r>
            <w:hyperlink r:id="rId8" w:history="1">
              <w:r w:rsidRPr="009F0CDC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  <w:lang w:eastAsia="it-IT"/>
                </w:rPr>
                <w:t>http://ec.europa.eu/environment/civil/prote/call_simu_2008_2.htm</w:t>
              </w:r>
            </w:hyperlink>
          </w:p>
        </w:tc>
      </w:tr>
      <w:tr w:rsidR="009F0CDC" w:rsidRPr="009F0CDC" w:rsidTr="009F0CDC">
        <w:trPr>
          <w:trHeight w:val="225"/>
          <w:tblCellSpacing w:w="0" w:type="dxa"/>
        </w:trPr>
        <w:tc>
          <w:tcPr>
            <w:tcW w:w="126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Sito web</w:t>
            </w:r>
          </w:p>
        </w:tc>
        <w:tc>
          <w:tcPr>
            <w:tcW w:w="7110" w:type="dxa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hyperlink r:id="rId9" w:history="1">
              <w:r w:rsidRPr="009F0CDC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  <w:lang w:eastAsia="it-IT"/>
                </w:rPr>
                <w:t>http://ec.europa.eu/environment/civil/prote/call_simu_2008_2.htm</w:t>
              </w:r>
            </w:hyperlink>
          </w:p>
        </w:tc>
      </w:tr>
      <w:tr w:rsidR="009F0CDC" w:rsidRPr="009F0CDC" w:rsidTr="009F0CDC">
        <w:trPr>
          <w:trHeight w:val="1095"/>
          <w:tblCellSpacing w:w="0" w:type="dxa"/>
        </w:trPr>
        <w:tc>
          <w:tcPr>
            <w:tcW w:w="8370" w:type="dxa"/>
            <w:gridSpan w:val="2"/>
            <w:tcBorders>
              <w:top w:val="single" w:sz="6" w:space="0" w:color="536D98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F0CDC" w:rsidRPr="009F0CDC" w:rsidRDefault="009F0CDC" w:rsidP="009F0C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</w:pP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A cura di SVILUPPUMBRIA SPA</w:t>
            </w: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br/>
              <w:t>dr.ssa Valeria TUDISCO</w:t>
            </w: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br/>
            </w:r>
            <w:proofErr w:type="spellStart"/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Rond-Point</w:t>
            </w:r>
            <w:proofErr w:type="spellEnd"/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Schuman</w:t>
            </w:r>
            <w:proofErr w:type="spellEnd"/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, 14</w:t>
            </w: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br/>
              <w:t>1040 Bruxelles</w:t>
            </w: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br/>
              <w:t>Tel. 0032.2.2868577</w:t>
            </w:r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br/>
            </w:r>
            <w:proofErr w:type="spellStart"/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Email</w:t>
            </w:r>
            <w:proofErr w:type="spellEnd"/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 xml:space="preserve"> </w:t>
            </w:r>
            <w:hyperlink r:id="rId10" w:history="1">
              <w:r w:rsidRPr="009F0CDC">
                <w:rPr>
                  <w:rFonts w:ascii="Verdana" w:eastAsia="Times New Roman" w:hAnsi="Verdana" w:cs="Times New Roman"/>
                  <w:color w:val="0000FF"/>
                  <w:sz w:val="16"/>
                  <w:u w:val="single"/>
                  <w:lang w:eastAsia="it-IT"/>
                </w:rPr>
                <w:t>v.tudisco@regionicentroitalia.org</w:t>
              </w:r>
            </w:hyperlink>
            <w:r w:rsidRPr="009F0CDC">
              <w:rPr>
                <w:rFonts w:ascii="Verdana" w:eastAsia="Times New Roman" w:hAnsi="Verdana" w:cs="Times New Roman"/>
                <w:color w:val="536D98"/>
                <w:sz w:val="16"/>
                <w:szCs w:val="16"/>
                <w:lang w:eastAsia="it-IT"/>
              </w:rPr>
              <w:t>.</w:t>
            </w:r>
          </w:p>
        </w:tc>
      </w:tr>
    </w:tbl>
    <w:p w:rsidR="00E06062" w:rsidRDefault="00E06062"/>
    <w:sectPr w:rsidR="00E06062" w:rsidSect="00E06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414"/>
    <w:multiLevelType w:val="multilevel"/>
    <w:tmpl w:val="1BE8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9F0CDC"/>
    <w:rsid w:val="003E0755"/>
    <w:rsid w:val="00572EEB"/>
    <w:rsid w:val="006C092C"/>
    <w:rsid w:val="008A580C"/>
    <w:rsid w:val="009F0CDC"/>
    <w:rsid w:val="00A94464"/>
    <w:rsid w:val="00AF231C"/>
    <w:rsid w:val="00DA1B2D"/>
    <w:rsid w:val="00E06062"/>
    <w:rsid w:val="00E6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0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F0CDC"/>
    <w:rPr>
      <w:b/>
      <w:bCs/>
    </w:rPr>
  </w:style>
  <w:style w:type="character" w:styleId="Enfasicorsivo">
    <w:name w:val="Emphasis"/>
    <w:basedOn w:val="Carpredefinitoparagrafo"/>
    <w:uiPriority w:val="20"/>
    <w:qFormat/>
    <w:rsid w:val="009F0CDC"/>
    <w:rPr>
      <w:i/>
      <w:iCs/>
    </w:rPr>
  </w:style>
  <w:style w:type="paragraph" w:styleId="NormaleWeb">
    <w:name w:val="Normal (Web)"/>
    <w:basedOn w:val="Normale"/>
    <w:uiPriority w:val="99"/>
    <w:unhideWhenUsed/>
    <w:rsid w:val="009F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vironment/civil/prote/call_simu_2008_2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VA3@ec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nvironment/civil/prote/exercises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v.tudisco@regionicentroital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nvironment/civil/prote/call_simu_2008_2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> 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2008-10-28T10:05:00Z</dcterms:created>
  <dcterms:modified xsi:type="dcterms:W3CDTF">2008-10-28T10:06:00Z</dcterms:modified>
</cp:coreProperties>
</file>